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Autospacing="0" w:afterAutospacing="0" w:line="560" w:lineRule="exact"/>
        <w:jc w:val="center"/>
        <w:rPr>
          <w:rStyle w:val="11"/>
          <w:rFonts w:ascii="方正小标宋简体" w:hAnsi="微软雅黑" w:eastAsia="方正小标宋简体"/>
          <w:b w:val="0"/>
          <w:sz w:val="44"/>
          <w:szCs w:val="44"/>
        </w:rPr>
      </w:pPr>
      <w:bookmarkStart w:id="0" w:name="_GoBack"/>
      <w:r>
        <w:rPr>
          <w:rStyle w:val="11"/>
          <w:rFonts w:hint="eastAsia" w:ascii="方正小标宋简体" w:hAnsi="微软雅黑" w:eastAsia="方正小标宋简体"/>
          <w:b w:val="0"/>
          <w:sz w:val="44"/>
          <w:szCs w:val="44"/>
        </w:rPr>
        <w:t>十四运会赛事工会团体购票方案</w:t>
      </w:r>
    </w:p>
    <w:bookmarkEnd w:id="0"/>
    <w:p>
      <w:pPr>
        <w:pStyle w:val="8"/>
        <w:spacing w:beforeAutospacing="0" w:afterAutospacing="0" w:line="560" w:lineRule="exact"/>
        <w:jc w:val="center"/>
        <w:rPr>
          <w:rFonts w:ascii="方正小标宋简体" w:hAnsi="微软雅黑" w:eastAsia="方正小标宋简体"/>
          <w:b/>
          <w:sz w:val="44"/>
          <w:szCs w:val="44"/>
        </w:rPr>
      </w:pP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为进一步激发广大职工参与十四运、支持十四运的热情，省总工会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依托陕西工会网上工作平台、“陕西工会”APP向全省各级工会提供第十四届全运会团体购票通道，同时，在</w:t>
      </w:r>
      <w:r>
        <w:rPr>
          <w:rFonts w:hint="eastAsia" w:ascii="仿宋_GB2312" w:hAnsi="微软雅黑" w:eastAsia="仿宋_GB2312"/>
          <w:sz w:val="32"/>
          <w:szCs w:val="32"/>
        </w:rPr>
        <w:t>“陕西工会”APP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开展十四运会定制礼包申领活动。</w:t>
      </w:r>
    </w:p>
    <w:p>
      <w:pPr>
        <w:pStyle w:val="8"/>
        <w:numPr>
          <w:ilvl w:val="0"/>
          <w:numId w:val="3"/>
        </w:numPr>
        <w:spacing w:beforeAutospacing="0" w:afterAutospacing="0" w:line="560" w:lineRule="exact"/>
        <w:ind w:firstLine="640" w:firstLineChars="200"/>
        <w:jc w:val="both"/>
        <w:rPr>
          <w:rStyle w:val="11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</w:rPr>
        <w:t>面向对象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default" w:ascii="仿宋_GB2312" w:hAnsi="微软雅黑" w:eastAsia="仿宋_GB2312"/>
          <w:sz w:val="32"/>
          <w:szCs w:val="32"/>
          <w:lang w:val="en-US"/>
        </w:rPr>
      </w:pPr>
      <w:r>
        <w:rPr>
          <w:rFonts w:hint="eastAsia" w:ascii="仿宋_GB2312" w:hAnsi="微软雅黑" w:eastAsia="仿宋_GB2312"/>
          <w:sz w:val="32"/>
          <w:szCs w:val="32"/>
        </w:rPr>
        <w:t>全省各级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工会，采购需求为单场次50张（含）以上的。</w:t>
      </w:r>
    </w:p>
    <w:p>
      <w:pPr>
        <w:pStyle w:val="8"/>
        <w:numPr>
          <w:ilvl w:val="0"/>
          <w:numId w:val="0"/>
        </w:numPr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</w:rPr>
        <w:t>购票</w:t>
      </w: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流程</w:t>
      </w:r>
    </w:p>
    <w:p>
      <w:pPr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各单位指定购票联络人，联络人负责本单位购票全流程对接工作。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联络人通过陕西工会网上工作平台（https://work.shxgh.org/#/）或基层工作平台（https://work.shxgh.org/#/companylogin）（即各单位实名制信息采集管理使用的对应平台，以下简称“平台”），上传单位盖章的授权书（请在平台下载），包含联络人姓名、身份证号码、联系方式、登录账号等信息;</w:t>
      </w:r>
    </w:p>
    <w:p>
      <w:pPr>
        <w:spacing w:line="560" w:lineRule="exact"/>
        <w:ind w:firstLine="640"/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2.省总工会对各单位购票联络人信息进行审核;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微软雅黑" w:eastAsia="仿宋_GB2312" w:cs="Times New Roman"/>
          <w:sz w:val="32"/>
          <w:szCs w:val="32"/>
        </w:rPr>
        <w:t>各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根据赛事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可查看十四运会官方赛程安排https://info.2021shaanxi.com/index.htm，赛程实时更新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），结合实际情况，统计购买意向，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填写购票意向统计表（请在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平台下载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包含场次、人数、价位区间等信息，由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购票联络人</w:t>
      </w:r>
      <w:r>
        <w:rPr>
          <w:rFonts w:hint="eastAsia" w:ascii="仿宋_GB2312" w:hAnsi="微软雅黑" w:eastAsia="仿宋_GB2312" w:cs="Times New Roman"/>
          <w:sz w:val="32"/>
          <w:szCs w:val="32"/>
        </w:rPr>
        <w:t>通过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上报省总工会；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.省总工会收集整理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报名意向后，与十四运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票务组对接沟通票务情况，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确认最终可售</w:t>
      </w:r>
      <w:r>
        <w:rPr>
          <w:rFonts w:hint="eastAsia" w:ascii="仿宋_GB2312" w:hAnsi="仿宋_GB2312" w:eastAsia="仿宋_GB2312" w:cs="仿宋_GB2312"/>
          <w:sz w:val="32"/>
          <w:szCs w:val="32"/>
        </w:rPr>
        <w:t>团购票场次、人数等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信息，</w:t>
      </w:r>
      <w:r>
        <w:rPr>
          <w:rFonts w:hint="eastAsia" w:ascii="仿宋_GB2312" w:hAnsi="微软雅黑" w:eastAsia="仿宋_GB2312" w:cs="Times New Roman"/>
          <w:sz w:val="32"/>
          <w:szCs w:val="32"/>
        </w:rPr>
        <w:t>通过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平台下发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最终可售团购票信息及购票合同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各单位购票联络人</w:t>
      </w:r>
      <w:r>
        <w:rPr>
          <w:rFonts w:hint="eastAsia" w:ascii="仿宋_GB2312" w:hAnsi="微软雅黑" w:eastAsia="仿宋_GB2312" w:cs="Times New Roman"/>
          <w:sz w:val="32"/>
          <w:szCs w:val="32"/>
        </w:rPr>
        <w:t>通过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确认最终购票信息，下载并签订购票合同。各单位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按照要求支付团购票款至指定账户；</w:t>
      </w:r>
    </w:p>
    <w:p>
      <w:pPr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省总工会在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平台内开放观赛工会会员选择功能；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购票联络人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平台内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选择观赛工会会员；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.工会会员登录“陕西工会”APP确认个人信息；</w:t>
      </w:r>
    </w:p>
    <w:p>
      <w:pPr>
        <w:pStyle w:val="2"/>
        <w:spacing w:line="560" w:lineRule="exact"/>
        <w:ind w:firstLine="3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.各单位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购票联络人</w:t>
      </w:r>
      <w:r>
        <w:rPr>
          <w:rFonts w:hint="eastAsia" w:ascii="仿宋_GB2312" w:hAnsi="仿宋_GB2312" w:eastAsia="仿宋_GB2312" w:cs="仿宋_GB2312"/>
          <w:sz w:val="32"/>
          <w:szCs w:val="32"/>
        </w:rPr>
        <w:t>至指定地址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领取赛事门票；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发放门票，组织观赛；</w:t>
      </w:r>
    </w:p>
    <w:p>
      <w:pPr>
        <w:spacing w:line="560" w:lineRule="exact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.省总工会在“陕西工会”APP内为购票会员发放纪念票，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并可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领取由陕西省总工会提供的十四运定制礼包1份，领完为止，共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0000份。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Style w:val="11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</w:rPr>
        <w:t>三、报销政策</w:t>
      </w:r>
    </w:p>
    <w:p>
      <w:pPr>
        <w:pStyle w:val="8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微软雅黑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通</w:t>
      </w:r>
      <w:r>
        <w:rPr>
          <w:rFonts w:hint="eastAsia" w:ascii="仿宋_GB2312" w:hAnsi="微软雅黑" w:eastAsia="仿宋_GB2312"/>
          <w:b w:val="0"/>
          <w:i w:val="0"/>
          <w:caps w:val="0"/>
          <w:spacing w:val="0"/>
          <w:w w:val="100"/>
          <w:sz w:val="32"/>
          <w:szCs w:val="32"/>
        </w:rPr>
        <w:t>过团购方式购买门票，在全部赛事结束后，凭订单向省总工会</w:t>
      </w:r>
      <w:r>
        <w:rPr>
          <w:rFonts w:hint="eastAsia" w:ascii="仿宋_GB2312" w:hAnsi="微软雅黑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提出申请，由省总工会向十四运会组委会</w:t>
      </w:r>
      <w:r>
        <w:rPr>
          <w:rFonts w:hint="eastAsia" w:ascii="仿宋_GB2312" w:hAnsi="微软雅黑" w:eastAsia="仿宋_GB2312"/>
          <w:b w:val="0"/>
          <w:i w:val="0"/>
          <w:caps w:val="0"/>
          <w:spacing w:val="0"/>
          <w:w w:val="100"/>
          <w:sz w:val="32"/>
          <w:szCs w:val="32"/>
        </w:rPr>
        <w:t>索取发票。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疫情防控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根据十四运会组委会疫情防控要求，请各单位在组织赛事团体购票、组织现场观赛时，提前通知观赛人员做好以下工作：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1.观看比赛前，观赛人需在微信小程序提前实名注册“陕西全运通平台”，并与观赛票进行绑定，绑定后每日21时前进行健康打卡；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2.所有适龄人员观赛前14天完成新冠疫苗全程接种，并在观赛前72小时内进行一次核酸检测，妥善保存检测报告；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3.在观赛前三天，观赛人员通过微信小程序“陕西全运通平台”上传新冠疫苗接种和72小时核酸检测证明。“陕西全运通平台”会审核上传疫情信息，审验不合格人员不得观赛；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4.观赛人需要持观赛门票和身份证进行实名制观赛，进入比赛场馆时，通过疫情信息核验无异常后，方可进入场馆；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5.如果连续多日观赛比赛，需每日21时前在微信小程序“陕西全运通平台”进行健康打卡。并且每次进入场馆前，都须满足72小时内已开展核酸检测的要求。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疫情防控要求以十四运会组委会最新要求执行，请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各单位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做好各项组织工作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Style w:val="11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五、购票</w:t>
      </w: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</w:rPr>
        <w:t>须知</w:t>
      </w:r>
    </w:p>
    <w:p>
      <w:pPr>
        <w:pStyle w:val="8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微软雅黑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1.有购票意向的单位，可提前与省总工会联系，团体购票热线：029-87329782，029-87329798，17792821984，19991648242；</w:t>
      </w:r>
      <w:r>
        <w:rPr>
          <w:rFonts w:hint="eastAsia" w:ascii="仿宋_GB2312" w:hAnsi="微软雅黑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陕西工会十四运会票务QQ群（群号：594142248），群二维码：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微软雅黑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130810</wp:posOffset>
            </wp:positionV>
            <wp:extent cx="1466850" cy="1443355"/>
            <wp:effectExtent l="0" t="0" r="11430" b="4445"/>
            <wp:wrapTopAndBottom/>
            <wp:docPr id="20" name="图片 20" descr="16266587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62665877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2.赛事日程安排以</w:t>
      </w: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十四运会组委会发布的最新信息为准，请各单位实时关注“陕西工会”APP内“十四运会专区”最新消息。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3.因场馆大小、时间、疫情防控等客观原因，各单位团购门票需求可能无法完全满足，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最终可售门票信息以省总工会与十四运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票务组对接结果为准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以报送时间先后顺序进行分配；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.请各单位做好观赛安排，团购票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售出后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一律不退换；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.观赛入场必须携带实体票，请各单位组织职工保管好赛事门票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；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6.购票需求在50张以下的单位，请在十四运会官方指定购票渠道自行购买。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Style w:val="11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Style w:val="11"/>
          <w:rFonts w:hint="eastAsia" w:ascii="黑体" w:hAnsi="黑体" w:eastAsia="黑体" w:cs="黑体"/>
          <w:b w:val="0"/>
          <w:bCs w:val="0"/>
          <w:sz w:val="32"/>
          <w:szCs w:val="32"/>
        </w:rPr>
        <w:t>、解释权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票务相关政策的解释权，归中华人民共和国第十四届运动会组织委员会所有。省总工会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线上</w:t>
      </w:r>
      <w:r>
        <w:rPr>
          <w:rFonts w:hint="eastAsia" w:ascii="仿宋_GB2312" w:hAnsi="微软雅黑" w:eastAsia="仿宋_GB2312"/>
          <w:sz w:val="32"/>
          <w:szCs w:val="32"/>
        </w:rPr>
        <w:t>团体购票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微软雅黑" w:eastAsia="仿宋_GB2312"/>
          <w:sz w:val="32"/>
          <w:szCs w:val="32"/>
        </w:rPr>
        <w:t>相关政策解释权，归省总工会所有。</w:t>
      </w:r>
    </w:p>
    <w:p>
      <w:pPr>
        <w:pStyle w:val="8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/>
          <w:sz w:val="32"/>
          <w:szCs w:val="32"/>
        </w:rPr>
      </w:pPr>
    </w:p>
    <w:p>
      <w:pPr>
        <w:pStyle w:val="8"/>
        <w:spacing w:beforeAutospacing="0" w:afterAutospacing="0" w:line="560" w:lineRule="exact"/>
        <w:jc w:val="both"/>
        <w:rPr>
          <w:rFonts w:hint="eastAsia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9"/>
        <w:tblpPr w:leftFromText="180" w:rightFromText="180" w:vertAnchor="text" w:horzAnchor="page" w:tblpX="1423" w:tblpY="2562"/>
        <w:tblW w:w="9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92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560" w:lineRule="exact"/>
              <w:ind w:firstLine="140" w:firstLineChars="50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陕西省总工会办公室                        202</w:t>
            </w: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eastAsia="仿宋"/>
                <w:sz w:val="28"/>
                <w:szCs w:val="28"/>
              </w:rPr>
              <w:t>年</w:t>
            </w: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eastAsia="仿宋"/>
                <w:sz w:val="28"/>
                <w:szCs w:val="28"/>
              </w:rPr>
              <w:t>月</w:t>
            </w: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eastAsia="仿宋"/>
                <w:sz w:val="28"/>
                <w:szCs w:val="28"/>
              </w:rPr>
              <w:t xml:space="preserve">日印发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0" w:leftChars="0" w:right="0" w:right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0" w:leftChars="0" w:right="0" w:right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5D546C"/>
    <w:multiLevelType w:val="multilevel"/>
    <w:tmpl w:val="E45D546C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31EF647"/>
    <w:multiLevelType w:val="singleLevel"/>
    <w:tmpl w:val="531EF6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491840"/>
    <w:multiLevelType w:val="multilevel"/>
    <w:tmpl w:val="64491840"/>
    <w:lvl w:ilvl="0" w:tentative="0">
      <w:start w:val="1"/>
      <w:numFmt w:val="chineseCountingThousand"/>
      <w:pStyle w:val="13"/>
      <w:lvlText w:val="第%1条"/>
      <w:lvlJc w:val="left"/>
      <w:pPr>
        <w:tabs>
          <w:tab w:val="left" w:pos="1721"/>
        </w:tabs>
        <w:ind w:left="1721" w:hanging="1361"/>
      </w:pPr>
      <w:rPr>
        <w:rFonts w:hint="default" w:ascii="Times New Roman" w:hAnsi="Times New Roman" w:eastAsia="宋体" w:cs="Times New Roman"/>
        <w:b/>
        <w:i w:val="0"/>
        <w:sz w:val="24"/>
        <w:szCs w:val="24"/>
        <w:lang w:val="en-US"/>
      </w:rPr>
    </w:lvl>
    <w:lvl w:ilvl="1" w:tentative="0">
      <w:start w:val="1"/>
      <w:numFmt w:val="decimal"/>
      <w:lvlText w:val="%2、"/>
      <w:lvlJc w:val="left"/>
      <w:pPr>
        <w:tabs>
          <w:tab w:val="left" w:pos="0"/>
        </w:tabs>
        <w:ind w:left="0" w:hanging="360"/>
      </w:pPr>
      <w:rPr>
        <w:rFonts w:hint="default" w:ascii="Arial" w:hAnsi="Arial" w:eastAsia="宋体" w:cs="Arial"/>
      </w:rPr>
    </w:lvl>
    <w:lvl w:ilvl="2" w:tentative="0">
      <w:start w:val="1"/>
      <w:numFmt w:val="decimal"/>
      <w:lvlText w:val="（%3）"/>
      <w:lvlJc w:val="left"/>
      <w:pPr>
        <w:tabs>
          <w:tab w:val="left" w:pos="660"/>
        </w:tabs>
        <w:ind w:left="660" w:hanging="720"/>
      </w:pPr>
      <w:rPr>
        <w:rFonts w:hint="default" w:ascii="宋体" w:hAnsi="宋体" w:eastAsia="宋体"/>
      </w:rPr>
    </w:lvl>
    <w:lvl w:ilvl="3" w:tentative="0">
      <w:start w:val="1"/>
      <w:numFmt w:val="chineseCountingThousand"/>
      <w:lvlText w:val="%4、"/>
      <w:lvlJc w:val="left"/>
      <w:pPr>
        <w:tabs>
          <w:tab w:val="left" w:pos="814"/>
        </w:tabs>
        <w:ind w:left="814" w:hanging="454"/>
      </w:pPr>
      <w:rPr>
        <w:rFonts w:hint="eastAsia"/>
        <w:b w:val="0"/>
        <w:i w:val="0"/>
        <w:sz w:val="24"/>
        <w:szCs w:val="24"/>
        <w:lang w:val="en-US"/>
      </w:rPr>
    </w:lvl>
    <w:lvl w:ilvl="4" w:tentative="0">
      <w:start w:val="1"/>
      <w:numFmt w:val="lowerLetter"/>
      <w:lvlText w:val="%5)"/>
      <w:lvlJc w:val="left"/>
      <w:pPr>
        <w:tabs>
          <w:tab w:val="left" w:pos="1200"/>
        </w:tabs>
        <w:ind w:left="12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620"/>
        </w:tabs>
        <w:ind w:left="16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040"/>
        </w:tabs>
        <w:ind w:left="2040" w:hanging="420"/>
      </w:pPr>
      <w:rPr>
        <w:rFonts w:ascii="宋体" w:hAnsi="宋体" w:eastAsia="宋体"/>
      </w:rPr>
    </w:lvl>
    <w:lvl w:ilvl="7" w:tentative="0">
      <w:start w:val="1"/>
      <w:numFmt w:val="lowerLetter"/>
      <w:lvlText w:val="%8)"/>
      <w:lvlJc w:val="left"/>
      <w:pPr>
        <w:tabs>
          <w:tab w:val="left" w:pos="2460"/>
        </w:tabs>
        <w:ind w:left="2460" w:hanging="420"/>
      </w:pPr>
    </w:lvl>
    <w:lvl w:ilvl="8" w:tentative="0">
      <w:start w:val="2"/>
      <w:numFmt w:val="decimal"/>
      <w:lvlText w:val="%9."/>
      <w:lvlJc w:val="left"/>
      <w:pPr>
        <w:tabs>
          <w:tab w:val="left" w:pos="2880"/>
        </w:tabs>
        <w:ind w:left="2880" w:hanging="420"/>
      </w:pPr>
      <w:rPr>
        <w:rFonts w:hint="eastAsia"/>
        <w:b/>
        <w:i w:val="0"/>
        <w:sz w:val="24"/>
        <w:szCs w:val="24"/>
        <w:lang w:val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D360A"/>
    <w:rsid w:val="0454201C"/>
    <w:rsid w:val="057808A7"/>
    <w:rsid w:val="075E5355"/>
    <w:rsid w:val="079E3AF0"/>
    <w:rsid w:val="107D360A"/>
    <w:rsid w:val="29D25003"/>
    <w:rsid w:val="46881B8C"/>
    <w:rsid w:val="56551767"/>
    <w:rsid w:val="5AB562D2"/>
    <w:rsid w:val="5EA97A76"/>
    <w:rsid w:val="67780683"/>
    <w:rsid w:val="6B92789F"/>
    <w:rsid w:val="6CD201AD"/>
    <w:rsid w:val="6F1655AB"/>
    <w:rsid w:val="76791FE2"/>
    <w:rsid w:val="785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90" w:line="576" w:lineRule="auto"/>
      <w:outlineLvl w:val="0"/>
    </w:pPr>
    <w:rPr>
      <w:rFonts w:ascii="Calibri" w:hAnsi="Calibri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9"/>
    <w:pPr>
      <w:keepNext/>
      <w:keepLines/>
      <w:numPr>
        <w:ilvl w:val="1"/>
        <w:numId w:val="1"/>
      </w:numPr>
      <w:spacing w:before="100" w:after="70" w:line="413" w:lineRule="auto"/>
      <w:outlineLvl w:val="1"/>
    </w:pPr>
    <w:rPr>
      <w:rFonts w:ascii="Arial" w:hAnsi="Arial"/>
      <w:b/>
      <w:sz w:val="3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Body text|1"/>
    <w:basedOn w:val="1"/>
    <w:qFormat/>
    <w:uiPriority w:val="0"/>
    <w:pPr>
      <w:spacing w:line="40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3">
    <w:name w:val="样式1"/>
    <w:basedOn w:val="1"/>
    <w:qFormat/>
    <w:uiPriority w:val="0"/>
    <w:pPr>
      <w:numPr>
        <w:ilvl w:val="0"/>
        <w:numId w:val="2"/>
      </w:numPr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2020-06-17T01:14:00Z</dcterms:created>
  <dc:creator>yyt</dc:creator>
  <cp:lastModifiedBy>矮砸诺  </cp:lastModifiedBy>
  <cp:lastPrinted>2021-07-20T08:28:00Z</cp:lastPrinted>
  <dcterms:modified xsi:type="dcterms:W3CDTF">2021-07-21T02:18:35Z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15D54A1CC46F4A8D9E3A9E7A00B3C84A</vt:lpwstr>
  </property>
</Properties>
</file>